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5E2C2B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E2C2B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Self-Advocate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C0" w:rsidRPr="00F25CC0" w:rsidRDefault="00D32A17" w:rsidP="00F25CC0">
      <w:pPr>
        <w:ind w:left="360"/>
        <w:jc w:val="center"/>
        <w:rPr>
          <w:b/>
          <w:sz w:val="32"/>
          <w:szCs w:val="32"/>
        </w:rPr>
      </w:pPr>
      <w:r w:rsidRPr="00A94EED">
        <w:rPr>
          <w:b/>
          <w:sz w:val="32"/>
          <w:szCs w:val="32"/>
        </w:rPr>
        <w:t>Supportive Housing Provider of the Year</w:t>
      </w:r>
      <w:r w:rsidR="00A94EED" w:rsidRPr="00A94EED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026655">
        <w:rPr>
          <w:rFonts w:ascii="Verdana" w:hAnsi="Verdana"/>
          <w:sz w:val="22"/>
          <w:szCs w:val="22"/>
        </w:rPr>
        <w:t xml:space="preserve">Supportive Housing Providers offer </w:t>
      </w:r>
      <w:r w:rsidR="00026655" w:rsidRPr="00026655">
        <w:rPr>
          <w:rFonts w:ascii="Verdana" w:hAnsi="Verdana"/>
          <w:sz w:val="22"/>
          <w:szCs w:val="22"/>
        </w:rPr>
        <w:t xml:space="preserve">affordable housing assistance with wrap-around supportive services for </w:t>
      </w:r>
      <w:r w:rsidR="00026655">
        <w:rPr>
          <w:rFonts w:ascii="Verdana" w:hAnsi="Verdana"/>
          <w:sz w:val="22"/>
          <w:szCs w:val="22"/>
        </w:rPr>
        <w:t xml:space="preserve">individuals with special needs.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1F0E0D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Creativity and innovation in its programming, strategy, or management practices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8D5F2D" w:rsidRPr="008D5F2D" w:rsidRDefault="008D5F2D" w:rsidP="008D5F2D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D5F2D" w:rsidRPr="00CB6B9E" w:rsidRDefault="008D5F2D" w:rsidP="008D5F2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</w:rPr>
      </w:pPr>
      <w:r w:rsidRPr="00CB6B9E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8D5F2D" w:rsidRPr="008D5F2D" w:rsidRDefault="008D5F2D" w:rsidP="008D5F2D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85" w:rsidRDefault="000A6F85" w:rsidP="00D24A47">
      <w:pPr>
        <w:spacing w:after="0" w:line="240" w:lineRule="auto"/>
      </w:pPr>
      <w:r>
        <w:separator/>
      </w:r>
    </w:p>
  </w:endnote>
  <w:endnote w:type="continuationSeparator" w:id="0">
    <w:p w:rsidR="000A6F85" w:rsidRDefault="000A6F85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176D41">
      <w:t>Supportive Housing Provider of the Year</w:t>
    </w:r>
    <w:r w:rsidR="00176D41" w:rsidRPr="00176D41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C2B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5E2C2B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026655">
          <w:rPr>
            <w:rFonts w:ascii="Bookman Old Style" w:hAnsi="Bookman Old Style"/>
            <w:noProof/>
            <w:sz w:val="18"/>
            <w:szCs w:val="18"/>
          </w:rPr>
          <w:t>1</w:t>
        </w:r>
        <w:r w:rsidR="005E2C2B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85" w:rsidRDefault="000A6F85" w:rsidP="00D24A47">
      <w:pPr>
        <w:spacing w:after="0" w:line="240" w:lineRule="auto"/>
      </w:pPr>
      <w:r>
        <w:separator/>
      </w:r>
    </w:p>
  </w:footnote>
  <w:footnote w:type="continuationSeparator" w:id="0">
    <w:p w:rsidR="000A6F85" w:rsidRDefault="000A6F85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247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26655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A6F85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329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2C2B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8D5F2D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5</cp:revision>
  <cp:lastPrinted>2013-09-24T14:36:00Z</cp:lastPrinted>
  <dcterms:created xsi:type="dcterms:W3CDTF">2018-06-18T20:09:00Z</dcterms:created>
  <dcterms:modified xsi:type="dcterms:W3CDTF">2018-07-02T16:44:00Z</dcterms:modified>
</cp:coreProperties>
</file>